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r>
        <w:rPr>
          <w:b/>
        </w:rPr>
        <w:t xml:space="preserve">                                        Reflection on Health Policies</w:t>
      </w:r>
    </w:p>
    <w:p w:rsidR="008D64CE" w:rsidRPr="00E943DF" w:rsidRDefault="008D64CE" w:rsidP="008D64CE">
      <w:pPr>
        <w:spacing w:line="480" w:lineRule="auto"/>
        <w:jc w:val="center"/>
      </w:pPr>
      <w:r w:rsidRPr="00E943DF">
        <w:t>Student’s Name</w:t>
      </w:r>
    </w:p>
    <w:p w:rsidR="008D64CE" w:rsidRPr="00E943DF" w:rsidRDefault="008D64CE" w:rsidP="008D64CE">
      <w:pPr>
        <w:spacing w:line="480" w:lineRule="auto"/>
        <w:jc w:val="center"/>
      </w:pPr>
      <w:r w:rsidRPr="00E943DF">
        <w:t>Institutional Affiliation</w:t>
      </w:r>
    </w:p>
    <w:p w:rsidR="008D64CE" w:rsidRPr="00E943DF" w:rsidRDefault="008D64CE" w:rsidP="008D64CE">
      <w:pPr>
        <w:spacing w:line="480" w:lineRule="auto"/>
        <w:jc w:val="center"/>
      </w:pPr>
      <w:r w:rsidRPr="00E943DF">
        <w:t>Course Code and Number</w:t>
      </w:r>
    </w:p>
    <w:p w:rsidR="008D64CE" w:rsidRPr="00E943DF" w:rsidRDefault="008D64CE" w:rsidP="008D64CE">
      <w:pPr>
        <w:spacing w:line="480" w:lineRule="auto"/>
        <w:jc w:val="center"/>
      </w:pPr>
      <w:r w:rsidRPr="00E943DF">
        <w:t>Instructor’s Name</w:t>
      </w:r>
    </w:p>
    <w:p w:rsidR="008D64CE" w:rsidRPr="00E943DF" w:rsidRDefault="008D64CE" w:rsidP="008D64CE">
      <w:pPr>
        <w:spacing w:line="480" w:lineRule="auto"/>
        <w:jc w:val="center"/>
      </w:pPr>
      <w:r w:rsidRPr="00E943DF">
        <w:t>Date</w:t>
      </w:r>
    </w:p>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p>
    <w:p w:rsidR="008D64CE" w:rsidRDefault="008D64CE" w:rsidP="008D64CE">
      <w:pPr>
        <w:spacing w:after="240" w:line="480" w:lineRule="auto"/>
        <w:rPr>
          <w:b/>
        </w:rPr>
      </w:pPr>
    </w:p>
    <w:p w:rsidR="008D64CE" w:rsidRDefault="008D64CE" w:rsidP="008D64CE">
      <w:pPr>
        <w:spacing w:after="240" w:line="480" w:lineRule="auto"/>
        <w:ind w:firstLine="720"/>
        <w:rPr>
          <w:b/>
        </w:rPr>
      </w:pPr>
    </w:p>
    <w:p w:rsidR="008D64CE" w:rsidRDefault="008D64CE" w:rsidP="008D64CE">
      <w:pPr>
        <w:spacing w:after="240" w:line="480" w:lineRule="auto"/>
        <w:ind w:firstLine="720"/>
        <w:rPr>
          <w:b/>
        </w:rPr>
      </w:pPr>
    </w:p>
    <w:p w:rsidR="00B203C8" w:rsidRDefault="00B203C8">
      <w:pPr>
        <w:rPr>
          <w:b/>
        </w:rPr>
      </w:pPr>
      <w:r>
        <w:rPr>
          <w:b/>
        </w:rPr>
        <w:lastRenderedPageBreak/>
        <w:br w:type="page"/>
      </w:r>
    </w:p>
    <w:p w:rsidR="00B203C8" w:rsidRDefault="00B203C8" w:rsidP="00B203C8">
      <w:pPr>
        <w:spacing w:after="240" w:line="480" w:lineRule="auto"/>
        <w:jc w:val="center"/>
        <w:rPr>
          <w:b/>
        </w:rPr>
      </w:pPr>
      <w:r>
        <w:rPr>
          <w:b/>
        </w:rPr>
        <w:t>Reflection on Health Policies</w:t>
      </w:r>
    </w:p>
    <w:p w:rsidR="0004520F" w:rsidRPr="00F111B4" w:rsidRDefault="0060636F" w:rsidP="00865E73">
      <w:pPr>
        <w:spacing w:after="240" w:line="480" w:lineRule="auto"/>
        <w:rPr>
          <w:b/>
        </w:rPr>
      </w:pPr>
      <w:r w:rsidRPr="00F111B4">
        <w:rPr>
          <w:b/>
        </w:rPr>
        <w:t>How policies influence the structure and financing of health care, practice, and health outcomes</w:t>
      </w:r>
    </w:p>
    <w:p w:rsidR="0004520F" w:rsidRDefault="00865E73" w:rsidP="008D64CE">
      <w:pPr>
        <w:spacing w:before="240" w:after="240" w:line="480" w:lineRule="auto"/>
        <w:ind w:firstLine="720"/>
      </w:pPr>
      <w:r>
        <w:t>Based on the information from the course, f</w:t>
      </w:r>
      <w:r w:rsidR="00D64128">
        <w:t xml:space="preserve">inance policy </w:t>
      </w:r>
      <w:r w:rsidR="0060636F">
        <w:t xml:space="preserve">aid in promoting universal protection against financial risks in health care. Policies help promote equitable distribution of the burden of funding the entire healthcare unit. Besides, the policies influence the promotion of equitable utilization and provision of services that enhance quality healthcare to the public. Further, the policies reinforce efficiency in the administration of the healthcare financing system. As a result, there is improved accountability and transparency of the healthcare system to the population. Policies and procedures ensure proper utilization of public funds in the healthcare industry to serve the patients appropriately. In other words, the policies promote efficiency and quality in service delivery, improving the overall outcome of the industry. </w:t>
      </w:r>
    </w:p>
    <w:p w:rsidR="0004520F" w:rsidRPr="00F111B4" w:rsidRDefault="0060636F" w:rsidP="00B923AE">
      <w:pPr>
        <w:spacing w:before="240" w:after="240" w:line="480" w:lineRule="auto"/>
        <w:rPr>
          <w:b/>
        </w:rPr>
      </w:pPr>
      <w:r w:rsidRPr="00F111B4">
        <w:rPr>
          <w:b/>
        </w:rPr>
        <w:t>Develop institutional, local, state, and/or federal policy initiatives.</w:t>
      </w:r>
    </w:p>
    <w:p w:rsidR="0004520F" w:rsidRDefault="0060636F" w:rsidP="008D64CE">
      <w:pPr>
        <w:spacing w:before="240" w:after="240" w:line="480" w:lineRule="auto"/>
        <w:ind w:firstLine="720"/>
      </w:pPr>
      <w:r>
        <w:t xml:space="preserve">Federal policy initiatives are aimed at improving the clinical quality, and the patients experience better services. Besides, they are aimed at making the overall cost of healthcare affordable. A federal policy such as National Plan to improve health Literacy is a good example that can help a nation improve in terms of healthcare and health for all citizens. Institutional core funding is institutional initiatives that help the development of healthcare and resources acquisition for effective healthcare administration. In regard to local initiatives, a community health initiative such as healthcare modifications and the introduction of advanced services in all communities is an example of local efforts to improve the community's overall health. Healthy future funds are also an initiative to ensure that community health is catered for in underserved </w:t>
      </w:r>
      <w:r>
        <w:lastRenderedPageBreak/>
        <w:t xml:space="preserve">areas, as well as the introduction of housings that has health services for the lower-income </w:t>
      </w:r>
      <w:r w:rsidR="00B923AE">
        <w:t>citizens.</w:t>
      </w:r>
    </w:p>
    <w:p w:rsidR="0004520F" w:rsidRPr="00F111B4" w:rsidRDefault="0060636F" w:rsidP="00C57D1F">
      <w:pPr>
        <w:spacing w:before="240" w:after="240" w:line="480" w:lineRule="auto"/>
        <w:rPr>
          <w:b/>
        </w:rPr>
      </w:pPr>
      <w:r w:rsidRPr="00F111B4">
        <w:rPr>
          <w:b/>
        </w:rPr>
        <w:t>Role of government and professional organizations in the process of planning and implementing policies at management levels for diverse healthcare environments.</w:t>
      </w:r>
    </w:p>
    <w:p w:rsidR="00C57D1F" w:rsidRDefault="0060636F" w:rsidP="00C57D1F">
      <w:pPr>
        <w:spacing w:before="240" w:after="240" w:line="480" w:lineRule="auto"/>
        <w:ind w:firstLine="720"/>
      </w:pPr>
      <w:r>
        <w:t>The government has a role in aiding in the transition towards an effective healthcare through planning and implementation policy management. The government ought to be at the forefront of key policy planning to address the public interest. Also, the government has a role in addressing sustainability concerns. The concerns include internal sustainability in health management, facilitation, regulation, and policy development to ensure it has been fully implemented. Professional organizations have a role in improving communication and information technologies in the healthcare environment. The massive growth of the internet has resulted in an instant, inexpensive and unregulated flow of information. This will be vital in the planning and implementation of the policies. Finally, the professional organization can provide funding advisory in policy planning and implementation. When addressing policy planning, a professional organization can be influential in helping the planning and implementation with low budgets and staff, thus reducing costs associated.</w:t>
      </w:r>
    </w:p>
    <w:p w:rsidR="0004520F" w:rsidRPr="00C57D1F" w:rsidRDefault="0060636F" w:rsidP="00C57D1F">
      <w:pPr>
        <w:spacing w:before="240" w:after="240" w:line="480" w:lineRule="auto"/>
      </w:pPr>
      <w:r w:rsidRPr="00F111B4">
        <w:rPr>
          <w:b/>
        </w:rPr>
        <w:t>Effect of legal, ethical, and regulatory processes on nursing practice</w:t>
      </w:r>
    </w:p>
    <w:p w:rsidR="0004520F" w:rsidRDefault="0060636F" w:rsidP="008D64CE">
      <w:pPr>
        <w:spacing w:before="240" w:after="240" w:line="480" w:lineRule="auto"/>
        <w:ind w:firstLine="720"/>
      </w:pPr>
      <w:r>
        <w:t>The law and ethical values in nursing are an issue that requires in-depth perception. Nurse practices are guided by a combination of features such as ethical practices, guidelines, and ideas of best practices. The oath taken by nurses is a guide for them t</w:t>
      </w:r>
      <w:r w:rsidR="008D64CE">
        <w:t>o</w:t>
      </w:r>
      <w:r>
        <w:t xml:space="preserve"> become careful in handling the sick without any consideration of personal interest. The laws and ethical practices placed on nurses instill personal accountability as well as respect for various beliefs and cultures. They provide healthcare providers and awareness of nursing practices. The legal aspect has value since nurses' actions are based on modifications to serve the public interest. They, therefore, become efficient and effective in their work. Nonetheless, nurse's practices are based on actions such as financial, workload, and psychological and social status. Therefore, the laws and regulations can have a massive influence on nurse practices to offer the best care for the clients.</w:t>
      </w:r>
    </w:p>
    <w:p w:rsidR="0004520F" w:rsidRDefault="0060636F" w:rsidP="008D64CE">
      <w:pPr>
        <w:spacing w:before="240" w:after="240" w:line="480" w:lineRule="auto"/>
        <w:ind w:firstLine="720"/>
      </w:pPr>
      <w:r>
        <w:t>Further, the laws protect nurses from legal acts issues while serving patients. For instance, the tort law involves regulations against malpractice and patient negligence. Hence, nurses must practice fairness and be responsible for avoiding going against the law. They must undertake documentation, give medications, assessment and monitoring patients' conditions at all costs.</w:t>
      </w:r>
    </w:p>
    <w:p w:rsidR="0004520F" w:rsidRPr="00F111B4" w:rsidRDefault="0060636F" w:rsidP="00BF2A9C">
      <w:pPr>
        <w:spacing w:before="240" w:after="240" w:line="480" w:lineRule="auto"/>
        <w:rPr>
          <w:b/>
        </w:rPr>
      </w:pPr>
      <w:r w:rsidRPr="00F111B4">
        <w:rPr>
          <w:b/>
        </w:rPr>
        <w:t>Interpret research, bringing the nursing perspective, alongside perspectives of their administrative colleagues, for policymakers and stakeholders</w:t>
      </w:r>
    </w:p>
    <w:p w:rsidR="0004520F" w:rsidRDefault="0060636F" w:rsidP="008D64CE">
      <w:pPr>
        <w:spacing w:before="240" w:after="240" w:line="480" w:lineRule="auto"/>
        <w:ind w:firstLine="720"/>
      </w:pPr>
      <w:r>
        <w:t xml:space="preserve">Nurses' policy influence is their ability to influence affairs and decisions related to health through communication, political knowledge, and collaboration with administrative </w:t>
      </w:r>
      <w:r w:rsidR="008D64CE">
        <w:t>colleagues (Mackie et al., 2018)</w:t>
      </w:r>
      <w:r>
        <w:t xml:space="preserve">. This is crucial in determining nurses' overall job improvement as well as </w:t>
      </w:r>
      <w:r w:rsidR="008D64CE">
        <w:t>patients’</w:t>
      </w:r>
      <w:r>
        <w:t xml:space="preserve"> outcomes. Nurses and the administrative members of the health team influence health policy and protect the quality of care by access to opportunities and resources in hospitals. Besides, nurses have an influential ability over healthcare decisions via power policy competence and advocacy. Therefore, policymakers and stakeholders should involve nurses and other healthcare members in policymaking. Policy planning and implementation involvement thus should be done with all nurses and health members other than just the high-level nursing management.</w:t>
      </w:r>
    </w:p>
    <w:p w:rsidR="0004520F" w:rsidRPr="00F111B4" w:rsidRDefault="0060636F" w:rsidP="00BF2A9C">
      <w:pPr>
        <w:spacing w:before="240" w:after="240" w:line="480" w:lineRule="auto"/>
        <w:rPr>
          <w:b/>
        </w:rPr>
      </w:pPr>
      <w:r w:rsidRPr="00F111B4">
        <w:rPr>
          <w:b/>
        </w:rPr>
        <w:t>Policies that improve the health of the public and the profession of nursing and health care administration</w:t>
      </w:r>
      <w:r w:rsidR="00BF2A9C">
        <w:rPr>
          <w:b/>
        </w:rPr>
        <w:t>.</w:t>
      </w:r>
    </w:p>
    <w:p w:rsidR="0004520F" w:rsidRDefault="0060636F" w:rsidP="008D64CE">
      <w:pPr>
        <w:spacing w:before="240" w:after="240" w:line="480" w:lineRule="auto"/>
        <w:ind w:firstLine="720"/>
      </w:pPr>
      <w:r>
        <w:t xml:space="preserve">The various policies that improve the health of public and professional nursing include health system reforms, care coordination, and health information technology. In the healthcare industry, all the people including nurses, ought to have access to high-quality and safe care. This should be a policy in all hospitals since healthcare is a basic human right. When addressing the issue of healthcare system development, care coordination should be a policy by hospitals, health systems, and insurers. It is a key policy in improving patient health and controlling costs. Information technology influences care coordination allowing nurses to capture standardized data and pass it across a range of clinical </w:t>
      </w:r>
      <w:r w:rsidR="00F111B4">
        <w:t>settings (Magnan, 2017</w:t>
      </w:r>
      <w:r>
        <w:t>. This enhances nursing practices as well as healthcare administration. Nurses and healthcare management are the key stakeholders in implementing these policies.</w:t>
      </w:r>
    </w:p>
    <w:p w:rsidR="00BF2A9C" w:rsidRPr="00BF2A9C" w:rsidRDefault="00BF2A9C" w:rsidP="00BF2A9C">
      <w:pPr>
        <w:spacing w:before="240" w:after="240" w:line="480" w:lineRule="auto"/>
        <w:rPr>
          <w:b/>
        </w:rPr>
      </w:pPr>
      <w:r w:rsidRPr="00BF2A9C">
        <w:rPr>
          <w:b/>
        </w:rPr>
        <w:t>Reflection on the most valuable thing learned from the course</w:t>
      </w:r>
    </w:p>
    <w:p w:rsidR="00F111B4" w:rsidRDefault="00F111B4" w:rsidP="008D64CE">
      <w:pPr>
        <w:spacing w:before="240" w:after="240" w:line="480" w:lineRule="auto"/>
        <w:ind w:firstLine="720"/>
      </w:pPr>
      <w:r w:rsidRPr="00F111B4">
        <w:t>I have been able to learn that nurses have a big influence on healthcare decisions and affairs. Therefore, t</w:t>
      </w:r>
      <w:bookmarkStart w:id="0" w:name="_GoBack"/>
      <w:bookmarkEnd w:id="0"/>
      <w:r w:rsidRPr="00F111B4">
        <w:t>ogether with other healthcare colleges, they should be involved in all levels of policymaking.  Also, I have learned that professional management play a vital role in coordinating policy implementation and planning. Health policies such as care coordination and healthcare system development initiatives are vital in maintaining the health of patients and those of nurses.</w:t>
      </w:r>
    </w:p>
    <w:p w:rsidR="008D64CE" w:rsidRDefault="008D64CE" w:rsidP="008D64CE">
      <w:pPr>
        <w:spacing w:before="240" w:after="240" w:line="480" w:lineRule="auto"/>
        <w:ind w:firstLine="720"/>
      </w:pPr>
    </w:p>
    <w:p w:rsidR="008D64CE" w:rsidRDefault="008D64CE" w:rsidP="008D64CE">
      <w:pPr>
        <w:spacing w:before="240" w:after="240" w:line="480" w:lineRule="auto"/>
        <w:ind w:firstLine="720"/>
      </w:pPr>
    </w:p>
    <w:p w:rsidR="008D64CE" w:rsidRDefault="008D64CE" w:rsidP="008D64CE">
      <w:pPr>
        <w:spacing w:before="240" w:after="240" w:line="480" w:lineRule="auto"/>
        <w:ind w:firstLine="720"/>
      </w:pPr>
    </w:p>
    <w:p w:rsidR="00F111B4" w:rsidRDefault="008D64CE">
      <w:pPr>
        <w:spacing w:before="240" w:after="240"/>
      </w:pPr>
      <w:r>
        <w:t xml:space="preserve">                                                   </w:t>
      </w:r>
      <w:r w:rsidR="00F111B4">
        <w:t>References</w:t>
      </w:r>
    </w:p>
    <w:p w:rsidR="008D64CE" w:rsidRDefault="008D64CE">
      <w:pPr>
        <w:spacing w:before="240" w:after="240"/>
      </w:pPr>
    </w:p>
    <w:p w:rsidR="00F111B4" w:rsidRDefault="00F111B4" w:rsidP="008D64CE">
      <w:pPr>
        <w:spacing w:before="240" w:after="240" w:line="480" w:lineRule="auto"/>
        <w:ind w:left="720" w:hanging="720"/>
      </w:pPr>
      <w:r>
        <w:t>Magnan, S. (2017) Social determinants of health 101 for health care. Discussion paper, Washington, DC: National Academy of Medicine</w:t>
      </w:r>
    </w:p>
    <w:p w:rsidR="00F111B4" w:rsidRDefault="008D64CE" w:rsidP="008D64CE">
      <w:pPr>
        <w:spacing w:before="240" w:after="240" w:line="480" w:lineRule="auto"/>
        <w:ind w:left="720" w:hanging="720"/>
      </w:pPr>
      <w:r>
        <w:t xml:space="preserve">Mackie, B. R., Marshall, A., &amp; Mitchell, M. (2018). Acute care nurses' views on family participation and collaboration in fundamental care. </w:t>
      </w:r>
      <w:r>
        <w:rPr>
          <w:i/>
          <w:iCs/>
        </w:rPr>
        <w:t>Journal of Clinical Nursing</w:t>
      </w:r>
      <w:r>
        <w:t xml:space="preserve">, </w:t>
      </w:r>
      <w:r>
        <w:rPr>
          <w:i/>
          <w:iCs/>
        </w:rPr>
        <w:t>27</w:t>
      </w:r>
      <w:r>
        <w:t>(11-12), 2346-2359.</w:t>
      </w:r>
    </w:p>
    <w:p w:rsidR="008D64CE" w:rsidRDefault="008D64CE" w:rsidP="008D64CE">
      <w:pPr>
        <w:spacing w:line="480" w:lineRule="auto"/>
        <w:ind w:left="720" w:hanging="720"/>
      </w:pPr>
      <w:r>
        <w:t xml:space="preserve">Townsend, A., Abraham, C., Barnes, A., Collins, M., Halliday, E., Lewis, S., ... &amp; </w:t>
      </w:r>
      <w:proofErr w:type="spellStart"/>
      <w:r>
        <w:t>Popay</w:t>
      </w:r>
      <w:proofErr w:type="spellEnd"/>
      <w:r>
        <w:t xml:space="preserve">, J. (2020). “I </w:t>
      </w:r>
      <w:proofErr w:type="spellStart"/>
      <w:r>
        <w:t>realised</w:t>
      </w:r>
      <w:proofErr w:type="spellEnd"/>
      <w:r>
        <w:t xml:space="preserve"> it weren't about spending the money. It's about doing something together:” the role of money in a community empowerment initiative and the implications for health and wellbeing. </w:t>
      </w:r>
      <w:r>
        <w:rPr>
          <w:i/>
          <w:iCs/>
        </w:rPr>
        <w:t>Social Science &amp; Medicine</w:t>
      </w:r>
      <w:r>
        <w:t xml:space="preserve">, </w:t>
      </w:r>
      <w:r>
        <w:rPr>
          <w:i/>
          <w:iCs/>
        </w:rPr>
        <w:t>260</w:t>
      </w:r>
      <w:r>
        <w:t>, 113176.</w:t>
      </w:r>
    </w:p>
    <w:p w:rsidR="008D64CE" w:rsidRDefault="008D64CE" w:rsidP="008D64CE">
      <w:pPr>
        <w:spacing w:before="240" w:after="240" w:line="480" w:lineRule="auto"/>
        <w:ind w:left="720" w:hanging="720"/>
      </w:pPr>
    </w:p>
    <w:sectPr w:rsidR="008D64CE">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36F" w:rsidRDefault="0060636F" w:rsidP="008D64CE">
      <w:r>
        <w:separator/>
      </w:r>
    </w:p>
  </w:endnote>
  <w:endnote w:type="continuationSeparator" w:id="0">
    <w:p w:rsidR="0060636F" w:rsidRDefault="0060636F" w:rsidP="008D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36F" w:rsidRDefault="0060636F" w:rsidP="008D64CE">
      <w:r>
        <w:separator/>
      </w:r>
    </w:p>
  </w:footnote>
  <w:footnote w:type="continuationSeparator" w:id="0">
    <w:p w:rsidR="0060636F" w:rsidRDefault="0060636F" w:rsidP="008D64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336490"/>
      <w:docPartObj>
        <w:docPartGallery w:val="Page Numbers (Top of Page)"/>
        <w:docPartUnique/>
      </w:docPartObj>
    </w:sdtPr>
    <w:sdtEndPr>
      <w:rPr>
        <w:noProof/>
      </w:rPr>
    </w:sdtEndPr>
    <w:sdtContent>
      <w:p w:rsidR="008D64CE" w:rsidRDefault="008D64CE">
        <w:pPr>
          <w:pStyle w:val="Header"/>
          <w:jc w:val="right"/>
        </w:pPr>
        <w:r>
          <w:fldChar w:fldCharType="begin"/>
        </w:r>
        <w:r>
          <w:instrText xml:space="preserve"> PAGE   \* MERGEFORMAT </w:instrText>
        </w:r>
        <w:r>
          <w:fldChar w:fldCharType="separate"/>
        </w:r>
        <w:r w:rsidR="00BF2A9C">
          <w:rPr>
            <w:noProof/>
          </w:rPr>
          <w:t>6</w:t>
        </w:r>
        <w:r>
          <w:rPr>
            <w:noProof/>
          </w:rPr>
          <w:fldChar w:fldCharType="end"/>
        </w:r>
      </w:p>
    </w:sdtContent>
  </w:sdt>
  <w:p w:rsidR="008D64CE" w:rsidRDefault="008D64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0F"/>
    <w:rsid w:val="0004520F"/>
    <w:rsid w:val="0060636F"/>
    <w:rsid w:val="00865E73"/>
    <w:rsid w:val="008D64CE"/>
    <w:rsid w:val="00B203C8"/>
    <w:rsid w:val="00B923AE"/>
    <w:rsid w:val="00BF2A9C"/>
    <w:rsid w:val="00C57D1F"/>
    <w:rsid w:val="00D64128"/>
    <w:rsid w:val="00F11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881E"/>
  <w15:docId w15:val="{969F4E98-75E9-497B-BF70-A3903421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8D64CE"/>
    <w:pPr>
      <w:tabs>
        <w:tab w:val="center" w:pos="4680"/>
        <w:tab w:val="right" w:pos="9360"/>
      </w:tabs>
    </w:pPr>
  </w:style>
  <w:style w:type="character" w:customStyle="1" w:styleId="HeaderChar">
    <w:name w:val="Header Char"/>
    <w:basedOn w:val="DefaultParagraphFont"/>
    <w:link w:val="Header"/>
    <w:uiPriority w:val="99"/>
    <w:rsid w:val="008D64CE"/>
    <w:rPr>
      <w:sz w:val="24"/>
      <w:szCs w:val="24"/>
    </w:rPr>
  </w:style>
  <w:style w:type="paragraph" w:styleId="Footer">
    <w:name w:val="footer"/>
    <w:basedOn w:val="Normal"/>
    <w:link w:val="FooterChar"/>
    <w:uiPriority w:val="99"/>
    <w:unhideWhenUsed/>
    <w:rsid w:val="008D64CE"/>
    <w:pPr>
      <w:tabs>
        <w:tab w:val="center" w:pos="4680"/>
        <w:tab w:val="right" w:pos="9360"/>
      </w:tabs>
    </w:pPr>
  </w:style>
  <w:style w:type="character" w:customStyle="1" w:styleId="FooterChar">
    <w:name w:val="Footer Char"/>
    <w:basedOn w:val="DefaultParagraphFont"/>
    <w:link w:val="Footer"/>
    <w:uiPriority w:val="99"/>
    <w:rsid w:val="008D64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892774">
      <w:bodyDiv w:val="1"/>
      <w:marLeft w:val="0"/>
      <w:marRight w:val="0"/>
      <w:marTop w:val="0"/>
      <w:marBottom w:val="0"/>
      <w:divBdr>
        <w:top w:val="none" w:sz="0" w:space="0" w:color="auto"/>
        <w:left w:val="none" w:sz="0" w:space="0" w:color="auto"/>
        <w:bottom w:val="none" w:sz="0" w:space="0" w:color="auto"/>
        <w:right w:val="none" w:sz="0" w:space="0" w:color="auto"/>
      </w:divBdr>
      <w:divsChild>
        <w:div w:id="19912512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7</cp:revision>
  <dcterms:created xsi:type="dcterms:W3CDTF">2021-08-31T19:34:00Z</dcterms:created>
  <dcterms:modified xsi:type="dcterms:W3CDTF">2021-08-31T19:37:00Z</dcterms:modified>
</cp:coreProperties>
</file>